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B496A" w14:textId="77777777" w:rsidR="00D42150" w:rsidRPr="00D42150" w:rsidRDefault="00D42150">
      <w:pPr>
        <w:rPr>
          <w:rFonts w:ascii="Arial" w:hAnsi="Arial" w:cs="Arial"/>
          <w:b/>
          <w:sz w:val="2"/>
          <w:szCs w:val="28"/>
        </w:rPr>
        <w:sectPr w:rsidR="00D42150" w:rsidRPr="00D42150" w:rsidSect="00933308">
          <w:headerReference w:type="default" r:id="rId8"/>
          <w:type w:val="continuous"/>
          <w:pgSz w:w="11906" w:h="16838"/>
          <w:pgMar w:top="1701" w:right="567" w:bottom="1134" w:left="1701" w:header="567" w:footer="567" w:gutter="0"/>
          <w:cols w:space="1296"/>
          <w:formProt w:val="0"/>
          <w:docGrid w:linePitch="360"/>
        </w:sectPr>
      </w:pPr>
    </w:p>
    <w:p w14:paraId="1A5C2806" w14:textId="77777777" w:rsidR="00572EE8" w:rsidRDefault="002440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1. General.</w:t>
      </w:r>
    </w:p>
    <w:p w14:paraId="09F1D8B7" w14:textId="77777777" w:rsidR="003E1399" w:rsidRDefault="00237CA0" w:rsidP="00975650">
      <w:pPr>
        <w:jc w:val="both"/>
        <w:rPr>
          <w:rFonts w:ascii="Arial" w:hAnsi="Arial" w:cs="Arial"/>
        </w:rPr>
      </w:pPr>
      <w:r>
        <w:rPr>
          <w:rFonts w:ascii="Arial" w:hAnsi="Arial"/>
        </w:rPr>
        <w:t xml:space="preserve">Convection steam superheater spacer strips for OL </w:t>
      </w:r>
      <w:proofErr w:type="gramStart"/>
      <w:r>
        <w:rPr>
          <w:rFonts w:ascii="Arial" w:hAnsi="Arial"/>
        </w:rPr>
        <w:t>Power House</w:t>
      </w:r>
      <w:proofErr w:type="gramEnd"/>
      <w:r>
        <w:rPr>
          <w:rFonts w:ascii="Arial" w:hAnsi="Arial"/>
        </w:rPr>
        <w:t xml:space="preserve"> boiler K-1 (type TGME-464) were damaged due to temperature effects. </w:t>
      </w:r>
    </w:p>
    <w:p w14:paraId="1E139E1A" w14:textId="77777777" w:rsidR="009D08EE" w:rsidRDefault="009D08EE" w:rsidP="00975650">
      <w:pPr>
        <w:jc w:val="both"/>
        <w:rPr>
          <w:rFonts w:ascii="Arial" w:hAnsi="Arial" w:cs="Arial"/>
        </w:rPr>
      </w:pPr>
      <w:proofErr w:type="gramStart"/>
      <w:r>
        <w:rPr>
          <w:rFonts w:ascii="Arial" w:hAnsi="Arial"/>
        </w:rPr>
        <w:t>In order to</w:t>
      </w:r>
      <w:proofErr w:type="gramEnd"/>
      <w:r>
        <w:rPr>
          <w:rFonts w:ascii="Arial" w:hAnsi="Arial"/>
        </w:rPr>
        <w:t xml:space="preserve"> avoid damage to </w:t>
      </w:r>
      <w:proofErr w:type="spellStart"/>
      <w:r>
        <w:rPr>
          <w:rFonts w:ascii="Arial" w:hAnsi="Arial"/>
        </w:rPr>
        <w:t>supeheaters</w:t>
      </w:r>
      <w:proofErr w:type="spellEnd"/>
      <w:r>
        <w:rPr>
          <w:rFonts w:ascii="Arial" w:hAnsi="Arial"/>
        </w:rPr>
        <w:t>, old straps shall be cut out and new ones shall be installed.</w:t>
      </w:r>
    </w:p>
    <w:p w14:paraId="71A51911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2. Attachments.</w:t>
      </w:r>
    </w:p>
    <w:p w14:paraId="04A74C17" w14:textId="77777777" w:rsidR="003E1399" w:rsidRDefault="00237CA0" w:rsidP="009D08EE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/>
        </w:rPr>
        <w:t>Attachment No 1. Boiler K-1 KGP-1, 3, 4 diagrams</w:t>
      </w:r>
    </w:p>
    <w:p w14:paraId="211ECCD9" w14:textId="77777777" w:rsidR="00237CA0" w:rsidRDefault="00237CA0" w:rsidP="009D08EE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/>
        </w:rPr>
        <w:t>Attachment No 2. Boiler KGP-1-4 description (manual).</w:t>
      </w:r>
    </w:p>
    <w:p w14:paraId="35A5670A" w14:textId="77777777" w:rsidR="009D08EE" w:rsidRDefault="009D08EE" w:rsidP="009D08EE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/>
        </w:rPr>
        <w:t>Attachment No 3. Drawings of spacers of boiler TGME-464 KGP-1</w:t>
      </w:r>
    </w:p>
    <w:p w14:paraId="256ECC0B" w14:textId="77777777" w:rsidR="009D08EE" w:rsidRDefault="009D08EE" w:rsidP="009D08EE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/>
        </w:rPr>
        <w:t>Attachment No 4. Drawings of spacers of boiler TGME-464 KGP-2, 3, 4</w:t>
      </w:r>
    </w:p>
    <w:p w14:paraId="26967A92" w14:textId="77777777" w:rsidR="009D08EE" w:rsidRDefault="009D08EE" w:rsidP="009D08EE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/>
        </w:rPr>
        <w:t>Attachment No 5. Diagram of KGP-1 one bundle</w:t>
      </w:r>
    </w:p>
    <w:p w14:paraId="75E8EBD5" w14:textId="77777777" w:rsidR="009D08EE" w:rsidRDefault="009D08EE" w:rsidP="009D08EE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/>
        </w:rPr>
        <w:t>Attachment No 6. Diagram of KGP-3, 4 one bundle</w:t>
      </w:r>
    </w:p>
    <w:p w14:paraId="03AC3E72" w14:textId="77777777" w:rsidR="00237CA0" w:rsidRDefault="00237CA0" w:rsidP="00C765C6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/>
        </w:rPr>
        <w:t>Attachment No 7. Table of qualification requirements.</w:t>
      </w:r>
    </w:p>
    <w:p w14:paraId="01E45CD5" w14:textId="77777777" w:rsidR="00237CA0" w:rsidRPr="00237CA0" w:rsidRDefault="009D08EE" w:rsidP="00C765C6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</w:rPr>
      </w:pPr>
      <w:r>
        <w:rPr>
          <w:rFonts w:ascii="Arial" w:hAnsi="Arial"/>
        </w:rPr>
        <w:t>Attachment No 8. Table of payment schedule.</w:t>
      </w:r>
    </w:p>
    <w:p w14:paraId="30C9FA72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3. Description and specifics of work.</w:t>
      </w:r>
    </w:p>
    <w:p w14:paraId="4F99C18E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3.1. Description of work.</w:t>
      </w:r>
    </w:p>
    <w:p w14:paraId="0A4565C6" w14:textId="77777777" w:rsidR="00F21283" w:rsidRDefault="00237CA0" w:rsidP="00975650">
      <w:pPr>
        <w:pStyle w:val="ListParagraph"/>
        <w:numPr>
          <w:ilvl w:val="0"/>
          <w:numId w:val="2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In accordance with the information provided, cut out spacer strips of convection steam superheaters and install new ones. Note: the </w:t>
      </w:r>
      <w:proofErr w:type="gramStart"/>
      <w:r>
        <w:rPr>
          <w:rFonts w:ascii="Arial" w:hAnsi="Arial"/>
        </w:rPr>
        <w:t>old deformed</w:t>
      </w:r>
      <w:proofErr w:type="gramEnd"/>
      <w:r>
        <w:rPr>
          <w:rFonts w:ascii="Arial" w:hAnsi="Arial"/>
        </w:rPr>
        <w:t xml:space="preserve"> spacer strips shall be in the way when installing new ones.</w:t>
      </w:r>
    </w:p>
    <w:p w14:paraId="235E071E" w14:textId="77777777" w:rsidR="00AE5D3C" w:rsidRPr="006F3AF1" w:rsidRDefault="00F21283" w:rsidP="00975650">
      <w:pPr>
        <w:pStyle w:val="ListParagraph"/>
        <w:numPr>
          <w:ilvl w:val="0"/>
          <w:numId w:val="2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/>
        </w:rPr>
        <w:t>After completion of the work, remove all unnecessary structures from inside of the boiler and clean the territory.</w:t>
      </w:r>
    </w:p>
    <w:p w14:paraId="6943C77D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3.2. Special requirements (if any).</w:t>
      </w:r>
    </w:p>
    <w:p w14:paraId="5095F47D" w14:textId="77777777" w:rsidR="000B0960" w:rsidRDefault="000B0960" w:rsidP="00975650">
      <w:pPr>
        <w:pStyle w:val="ListParagraph"/>
        <w:numPr>
          <w:ilvl w:val="0"/>
          <w:numId w:val="3"/>
        </w:numPr>
        <w:ind w:left="567" w:hanging="567"/>
        <w:jc w:val="both"/>
        <w:rPr>
          <w:rFonts w:ascii="Arial" w:hAnsi="Arial" w:cs="Arial"/>
        </w:rPr>
      </w:pPr>
      <w:proofErr w:type="gramStart"/>
      <w:r>
        <w:rPr>
          <w:rFonts w:ascii="Arial" w:hAnsi="Arial"/>
        </w:rPr>
        <w:t>In the event that</w:t>
      </w:r>
      <w:proofErr w:type="gramEnd"/>
      <w:r>
        <w:rPr>
          <w:rFonts w:ascii="Arial" w:hAnsi="Arial"/>
        </w:rPr>
        <w:t xml:space="preserve"> the Contractor requests partial payments, the Contractor shall clearly define the corresponding milestones in the payment schedule submitted as part of the tender documentation.</w:t>
      </w:r>
    </w:p>
    <w:p w14:paraId="23D139DA" w14:textId="77777777" w:rsidR="0024400F" w:rsidRDefault="000E5C6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3.3. Requirements for work execution and documentation.</w:t>
      </w:r>
    </w:p>
    <w:p w14:paraId="55520F40" w14:textId="77777777" w:rsidR="003E1399" w:rsidRPr="006F3AF1" w:rsidRDefault="00CB3625" w:rsidP="003E1399">
      <w:pPr>
        <w:rPr>
          <w:rFonts w:ascii="Arial" w:hAnsi="Arial" w:cs="Arial"/>
        </w:rPr>
      </w:pPr>
      <w:r>
        <w:rPr>
          <w:rFonts w:ascii="Arial" w:hAnsi="Arial"/>
        </w:rPr>
        <w:t>During performance of work, secure tube bundles of superheaters from possible damage.</w:t>
      </w:r>
    </w:p>
    <w:p w14:paraId="481FDB79" w14:textId="77777777" w:rsidR="0024400F" w:rsidRDefault="0024400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3.4. Qualification requirements for Contractor.</w:t>
      </w:r>
    </w:p>
    <w:p w14:paraId="18CB0C82" w14:textId="77777777" w:rsidR="003E1399" w:rsidRPr="003E1399" w:rsidRDefault="006F3AF1" w:rsidP="00975650">
      <w:pPr>
        <w:jc w:val="both"/>
        <w:rPr>
          <w:rFonts w:ascii="Arial" w:hAnsi="Arial" w:cs="Arial"/>
        </w:rPr>
      </w:pPr>
      <w:r>
        <w:rPr>
          <w:rFonts w:ascii="Arial" w:hAnsi="Arial"/>
        </w:rPr>
        <w:t>For evaluation of Contractor qualification, Contractor shall fill, sign and submit the table of qualification requirements.</w:t>
      </w:r>
    </w:p>
    <w:p w14:paraId="40ABA0BB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4. Materials, equipment, and services provided by OWNER.</w:t>
      </w:r>
    </w:p>
    <w:p w14:paraId="6714F40E" w14:textId="77777777" w:rsidR="003E1399" w:rsidRDefault="006F3AF1" w:rsidP="00C765C6">
      <w:pPr>
        <w:pStyle w:val="ListParagraph"/>
        <w:numPr>
          <w:ilvl w:val="0"/>
          <w:numId w:val="6"/>
        </w:numPr>
        <w:ind w:left="426" w:hanging="426"/>
        <w:rPr>
          <w:rFonts w:ascii="Arial" w:hAnsi="Arial" w:cs="Arial"/>
        </w:rPr>
      </w:pPr>
      <w:r>
        <w:rPr>
          <w:rFonts w:ascii="Arial" w:hAnsi="Arial"/>
        </w:rPr>
        <w:t>Erection/dismantling of scaffolding.</w:t>
      </w:r>
    </w:p>
    <w:p w14:paraId="29E3ACBB" w14:textId="77777777" w:rsidR="006F3AF1" w:rsidRDefault="00CB3625" w:rsidP="00C765C6">
      <w:pPr>
        <w:pStyle w:val="ListParagraph"/>
        <w:numPr>
          <w:ilvl w:val="0"/>
          <w:numId w:val="6"/>
        </w:numPr>
        <w:ind w:left="426" w:hanging="426"/>
        <w:rPr>
          <w:rFonts w:ascii="Arial" w:hAnsi="Arial" w:cs="Arial"/>
        </w:rPr>
      </w:pPr>
      <w:r>
        <w:rPr>
          <w:rFonts w:ascii="Arial" w:hAnsi="Arial"/>
        </w:rPr>
        <w:t>Spacer strips according to provided drawings.</w:t>
      </w:r>
    </w:p>
    <w:p w14:paraId="1E664E23" w14:textId="77777777" w:rsidR="00CB3625" w:rsidRPr="006F3AF1" w:rsidRDefault="00CB3625" w:rsidP="00975650">
      <w:pPr>
        <w:pStyle w:val="ListParagraph"/>
        <w:numPr>
          <w:ilvl w:val="0"/>
          <w:numId w:val="6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/>
        </w:rPr>
        <w:lastRenderedPageBreak/>
        <w:t>Spec. electrodes TML-3U D3,0 mm; CL-39 D2,5 mm; or welding wire Св-08ХГСМФА D2,0 mm, D3,0 mm.</w:t>
      </w:r>
    </w:p>
    <w:p w14:paraId="55D06423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5. Materials, equipment, and services provided by Contractor.</w:t>
      </w:r>
    </w:p>
    <w:p w14:paraId="79D0B190" w14:textId="77777777" w:rsidR="006F3AF1" w:rsidRDefault="006F3AF1" w:rsidP="006F3AF1">
      <w:pPr>
        <w:pStyle w:val="ListParagraph"/>
        <w:numPr>
          <w:ilvl w:val="0"/>
          <w:numId w:val="8"/>
        </w:numPr>
        <w:ind w:left="426" w:hanging="437"/>
        <w:rPr>
          <w:rFonts w:ascii="Arial" w:hAnsi="Arial" w:cs="Arial"/>
        </w:rPr>
      </w:pPr>
      <w:r>
        <w:rPr>
          <w:rFonts w:ascii="Arial" w:hAnsi="Arial"/>
        </w:rPr>
        <w:t xml:space="preserve">Premises for </w:t>
      </w:r>
      <w:proofErr w:type="spellStart"/>
      <w:proofErr w:type="gramStart"/>
      <w:r>
        <w:rPr>
          <w:rFonts w:ascii="Arial" w:hAnsi="Arial"/>
        </w:rPr>
        <w:t>it’s</w:t>
      </w:r>
      <w:proofErr w:type="spellEnd"/>
      <w:proofErr w:type="gramEnd"/>
      <w:r>
        <w:rPr>
          <w:rFonts w:ascii="Arial" w:hAnsi="Arial"/>
        </w:rPr>
        <w:t xml:space="preserve"> staff.</w:t>
      </w:r>
    </w:p>
    <w:p w14:paraId="5638C830" w14:textId="77777777" w:rsidR="006F3AF1" w:rsidRDefault="006F3AF1" w:rsidP="006F3AF1">
      <w:pPr>
        <w:pStyle w:val="ListParagraph"/>
        <w:numPr>
          <w:ilvl w:val="0"/>
          <w:numId w:val="8"/>
        </w:numPr>
        <w:ind w:left="426" w:hanging="437"/>
        <w:rPr>
          <w:rFonts w:ascii="Arial" w:hAnsi="Arial" w:cs="Arial"/>
        </w:rPr>
      </w:pPr>
      <w:r>
        <w:rPr>
          <w:rFonts w:ascii="Arial" w:hAnsi="Arial"/>
        </w:rPr>
        <w:t>All necessary equipment, tools and occupational safety equipment.</w:t>
      </w:r>
    </w:p>
    <w:p w14:paraId="5B64C269" w14:textId="77777777" w:rsidR="006F3AF1" w:rsidRPr="006F3AF1" w:rsidRDefault="006F3AF1" w:rsidP="006F3AF1">
      <w:pPr>
        <w:pStyle w:val="ListParagraph"/>
        <w:numPr>
          <w:ilvl w:val="0"/>
          <w:numId w:val="8"/>
        </w:numPr>
        <w:ind w:left="426" w:hanging="437"/>
        <w:rPr>
          <w:rFonts w:ascii="Arial" w:hAnsi="Arial" w:cs="Arial"/>
        </w:rPr>
      </w:pPr>
      <w:r>
        <w:rPr>
          <w:rFonts w:ascii="Arial" w:hAnsi="Arial"/>
        </w:rPr>
        <w:t>All consumables (grinding discs, rags, carbon steel weld electrodes, gas, brushes, etc.)</w:t>
      </w:r>
    </w:p>
    <w:p w14:paraId="43832257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6. Requirements for work completion.</w:t>
      </w:r>
    </w:p>
    <w:p w14:paraId="18C94889" w14:textId="4EA3EE62" w:rsidR="0098643E" w:rsidRDefault="0098643E">
      <w:pPr>
        <w:rPr>
          <w:rFonts w:ascii="Arial" w:hAnsi="Arial" w:cs="Arial"/>
          <w:i/>
          <w:color w:val="808080" w:themeColor="background1" w:themeShade="80"/>
        </w:rPr>
        <w:sectPr w:rsidR="0098643E" w:rsidSect="00933308">
          <w:type w:val="continuous"/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14:paraId="7CF07CF1" w14:textId="77777777" w:rsidR="003E1399" w:rsidRPr="006F3AF1" w:rsidRDefault="006F3AF1" w:rsidP="00975650">
      <w:pPr>
        <w:pStyle w:val="ListParagraph"/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Repair work shall be considered completed once all works specified in SOW are finished and territory is clean and put to order. </w:t>
      </w:r>
    </w:p>
    <w:p w14:paraId="30F62D33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7. Requirements for work acceptance.</w:t>
      </w:r>
    </w:p>
    <w:p w14:paraId="4097B940" w14:textId="77777777" w:rsidR="003E1399" w:rsidRPr="003E1399" w:rsidRDefault="00CB3625" w:rsidP="003E1399">
      <w:pPr>
        <w:rPr>
          <w:rFonts w:ascii="Arial" w:hAnsi="Arial" w:cs="Arial"/>
        </w:rPr>
      </w:pPr>
      <w:r>
        <w:rPr>
          <w:rFonts w:ascii="Arial" w:hAnsi="Arial"/>
        </w:rPr>
        <w:t>Completed works shall be reviewed and approved by representative of the Owner.</w:t>
      </w:r>
    </w:p>
    <w:p w14:paraId="17AAA797" w14:textId="77777777" w:rsidR="0024400F" w:rsidRDefault="0024400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8. Requirements for work schedule.</w:t>
      </w:r>
    </w:p>
    <w:p w14:paraId="631935BE" w14:textId="77777777" w:rsidR="003E1399" w:rsidRDefault="007E2971" w:rsidP="003E1399">
      <w:pPr>
        <w:rPr>
          <w:rFonts w:ascii="Arial" w:hAnsi="Arial" w:cs="Arial"/>
        </w:rPr>
      </w:pPr>
      <w:r>
        <w:rPr>
          <w:rFonts w:ascii="Arial" w:hAnsi="Arial"/>
        </w:rPr>
        <w:t>Preliminary commencement of works: 2026-03-02</w:t>
      </w:r>
    </w:p>
    <w:p w14:paraId="592FB61A" w14:textId="77777777" w:rsidR="007E2971" w:rsidRDefault="007E2971" w:rsidP="007E2971">
      <w:pPr>
        <w:rPr>
          <w:rFonts w:ascii="Arial" w:hAnsi="Arial" w:cs="Arial"/>
        </w:rPr>
      </w:pPr>
      <w:r>
        <w:rPr>
          <w:rFonts w:ascii="Arial" w:hAnsi="Arial"/>
        </w:rPr>
        <w:t xml:space="preserve">Preliminary completion of works: 2026-03-18 </w:t>
      </w:r>
    </w:p>
    <w:p w14:paraId="1669FBDC" w14:textId="77777777" w:rsidR="007E2971" w:rsidRDefault="007E2971" w:rsidP="007E2971">
      <w:pPr>
        <w:rPr>
          <w:rFonts w:ascii="Arial" w:hAnsi="Arial" w:cs="Arial"/>
        </w:rPr>
      </w:pPr>
      <w:r>
        <w:rPr>
          <w:rFonts w:ascii="Arial" w:hAnsi="Arial"/>
        </w:rPr>
        <w:t xml:space="preserve">All work must be completed within 16 calendar days. </w:t>
      </w:r>
    </w:p>
    <w:p w14:paraId="7AEFD66C" w14:textId="77777777" w:rsidR="007E2971" w:rsidRDefault="007E2971" w:rsidP="007E2971">
      <w:pPr>
        <w:rPr>
          <w:rFonts w:ascii="Arial" w:hAnsi="Arial" w:cs="Arial"/>
        </w:rPr>
      </w:pPr>
      <w:r>
        <w:rPr>
          <w:rFonts w:ascii="Arial" w:hAnsi="Arial"/>
        </w:rPr>
        <w:t>After assessing available resources and work completion date, Contractor shall present a work execution schedule.</w:t>
      </w:r>
    </w:p>
    <w:p w14:paraId="5E01F394" w14:textId="77777777" w:rsidR="007D0BC7" w:rsidRDefault="007D0BC7" w:rsidP="00E23712">
      <w:pPr>
        <w:sectPr w:rsidR="007D0BC7" w:rsidSect="00933308">
          <w:type w:val="continuous"/>
          <w:pgSz w:w="11906" w:h="16838"/>
          <w:pgMar w:top="1701" w:right="567" w:bottom="1134" w:left="1701" w:header="567" w:footer="567" w:gutter="0"/>
          <w:cols w:space="1296"/>
          <w:formProt w:val="0"/>
          <w:docGrid w:linePitch="360"/>
        </w:sectPr>
      </w:pPr>
    </w:p>
    <w:p w14:paraId="0BEA68D5" w14:textId="01FD1087" w:rsidR="00FB54BF" w:rsidRPr="00EC6C9B" w:rsidRDefault="00FB54BF" w:rsidP="00E23712">
      <w:pPr>
        <w:rPr>
          <w:sz w:val="16"/>
          <w:szCs w:val="16"/>
        </w:rPr>
      </w:pPr>
    </w:p>
    <w:sectPr w:rsidR="00FB54BF" w:rsidRPr="00EC6C9B" w:rsidSect="00933308">
      <w:type w:val="continuous"/>
      <w:pgSz w:w="11906" w:h="16838"/>
      <w:pgMar w:top="1701" w:right="567" w:bottom="1134" w:left="1701" w:header="567" w:footer="567" w:gutter="0"/>
      <w:cols w:space="1296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85B71" w14:textId="77777777" w:rsidR="00C378E3" w:rsidRDefault="00C378E3" w:rsidP="0024400F">
      <w:pPr>
        <w:spacing w:after="0" w:line="240" w:lineRule="auto"/>
      </w:pPr>
      <w:r>
        <w:separator/>
      </w:r>
    </w:p>
  </w:endnote>
  <w:endnote w:type="continuationSeparator" w:id="0">
    <w:p w14:paraId="069E2926" w14:textId="77777777" w:rsidR="00C378E3" w:rsidRDefault="00C378E3" w:rsidP="00244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E794F" w14:textId="77777777" w:rsidR="00C378E3" w:rsidRDefault="00C378E3" w:rsidP="0024400F">
      <w:pPr>
        <w:spacing w:after="0" w:line="240" w:lineRule="auto"/>
      </w:pPr>
      <w:r>
        <w:separator/>
      </w:r>
    </w:p>
  </w:footnote>
  <w:footnote w:type="continuationSeparator" w:id="0">
    <w:p w14:paraId="59054B63" w14:textId="77777777" w:rsidR="00C378E3" w:rsidRDefault="00C378E3" w:rsidP="00244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65990" w14:textId="77777777" w:rsidR="0024400F" w:rsidRPr="00CA211D" w:rsidRDefault="0024400F" w:rsidP="0024400F">
    <w:pPr>
      <w:tabs>
        <w:tab w:val="center" w:pos="4819"/>
        <w:tab w:val="right" w:pos="9638"/>
      </w:tabs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/>
        <w:sz w:val="24"/>
      </w:rPr>
      <w:t>Date: 2026-01-02, Rev. 0</w:t>
    </w:r>
  </w:p>
  <w:p w14:paraId="57F6ADDF" w14:textId="77777777" w:rsidR="0024400F" w:rsidRDefault="0024400F" w:rsidP="0024400F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sz w:val="48"/>
        <w:szCs w:val="48"/>
      </w:rPr>
    </w:pPr>
    <w:r>
      <w:rPr>
        <w:rFonts w:ascii="Arial" w:hAnsi="Arial"/>
        <w:b/>
        <w:sz w:val="48"/>
      </w:rPr>
      <w:t>SCOPE OF WORK</w:t>
    </w:r>
  </w:p>
  <w:p w14:paraId="2D792592" w14:textId="77777777" w:rsidR="0024400F" w:rsidRDefault="009D08EE" w:rsidP="009D08EE">
    <w:pPr>
      <w:pStyle w:val="Header"/>
      <w:jc w:val="center"/>
      <w:rPr>
        <w:rFonts w:ascii="Arial" w:hAnsi="Arial" w:cs="Arial"/>
        <w:b/>
        <w:i/>
        <w:sz w:val="40"/>
        <w:szCs w:val="40"/>
      </w:rPr>
    </w:pPr>
    <w:r>
      <w:rPr>
        <w:rFonts w:ascii="Arial" w:hAnsi="Arial"/>
        <w:b/>
        <w:i/>
        <w:sz w:val="40"/>
      </w:rPr>
      <w:t>Replacement of spacer strips for boiler TGME-464 KGP-1, 3, 4</w:t>
    </w:r>
  </w:p>
  <w:p w14:paraId="1BA3188D" w14:textId="77777777" w:rsidR="00F21283" w:rsidRDefault="00F21283" w:rsidP="009D08E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10882"/>
    <w:multiLevelType w:val="hybridMultilevel"/>
    <w:tmpl w:val="086C7186"/>
    <w:lvl w:ilvl="0" w:tplc="642A0EFC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201E9"/>
    <w:multiLevelType w:val="hybridMultilevel"/>
    <w:tmpl w:val="13200DDE"/>
    <w:lvl w:ilvl="0" w:tplc="707E0944">
      <w:start w:val="1"/>
      <w:numFmt w:val="decimal"/>
      <w:lvlText w:val="3.2.%1"/>
      <w:lvlJc w:val="left"/>
      <w:pPr>
        <w:ind w:left="720" w:hanging="360"/>
      </w:pPr>
      <w:rPr>
        <w:rFonts w:ascii="Arial" w:hAnsi="Arial" w:cs="Aria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25AAE"/>
    <w:multiLevelType w:val="hybridMultilevel"/>
    <w:tmpl w:val="BBFAE918"/>
    <w:lvl w:ilvl="0" w:tplc="707E0944">
      <w:start w:val="1"/>
      <w:numFmt w:val="decimal"/>
      <w:lvlText w:val="3.2.%1"/>
      <w:lvlJc w:val="left"/>
      <w:pPr>
        <w:ind w:left="720" w:hanging="360"/>
      </w:pPr>
      <w:rPr>
        <w:rFonts w:ascii="Arial" w:hAnsi="Arial" w:cs="Aria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C2813"/>
    <w:multiLevelType w:val="hybridMultilevel"/>
    <w:tmpl w:val="3FEE06B4"/>
    <w:lvl w:ilvl="0" w:tplc="F6B8806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228D3"/>
    <w:multiLevelType w:val="hybridMultilevel"/>
    <w:tmpl w:val="DCAE924A"/>
    <w:lvl w:ilvl="0" w:tplc="0AD4E15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16CC3"/>
    <w:multiLevelType w:val="hybridMultilevel"/>
    <w:tmpl w:val="5E32051E"/>
    <w:lvl w:ilvl="0" w:tplc="1A5CBFE6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95FD6"/>
    <w:multiLevelType w:val="hybridMultilevel"/>
    <w:tmpl w:val="BA2E0168"/>
    <w:lvl w:ilvl="0" w:tplc="73A0363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B5FE6"/>
    <w:multiLevelType w:val="hybridMultilevel"/>
    <w:tmpl w:val="89F88484"/>
    <w:lvl w:ilvl="0" w:tplc="707E0944">
      <w:start w:val="1"/>
      <w:numFmt w:val="decimal"/>
      <w:lvlText w:val="3.2.%1"/>
      <w:lvlJc w:val="left"/>
      <w:pPr>
        <w:ind w:left="720" w:hanging="360"/>
      </w:pPr>
      <w:rPr>
        <w:rFonts w:ascii="Arial" w:hAnsi="Arial" w:cs="Aria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5611E6"/>
    <w:multiLevelType w:val="hybridMultilevel"/>
    <w:tmpl w:val="DEA4CAE4"/>
    <w:lvl w:ilvl="0" w:tplc="3146BC0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281278">
    <w:abstractNumId w:val="8"/>
  </w:num>
  <w:num w:numId="2" w16cid:durableId="337122894">
    <w:abstractNumId w:val="0"/>
  </w:num>
  <w:num w:numId="3" w16cid:durableId="2098162331">
    <w:abstractNumId w:val="7"/>
  </w:num>
  <w:num w:numId="4" w16cid:durableId="1827935077">
    <w:abstractNumId w:val="1"/>
  </w:num>
  <w:num w:numId="5" w16cid:durableId="2096709860">
    <w:abstractNumId w:val="2"/>
  </w:num>
  <w:num w:numId="6" w16cid:durableId="1351680700">
    <w:abstractNumId w:val="6"/>
  </w:num>
  <w:num w:numId="7" w16cid:durableId="323244725">
    <w:abstractNumId w:val="5"/>
  </w:num>
  <w:num w:numId="8" w16cid:durableId="1455634836">
    <w:abstractNumId w:val="4"/>
  </w:num>
  <w:num w:numId="9" w16cid:durableId="165022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00F"/>
    <w:rsid w:val="00024480"/>
    <w:rsid w:val="00050FC0"/>
    <w:rsid w:val="00084EC7"/>
    <w:rsid w:val="000B0960"/>
    <w:rsid w:val="000E5C65"/>
    <w:rsid w:val="00100951"/>
    <w:rsid w:val="00120361"/>
    <w:rsid w:val="00132D9D"/>
    <w:rsid w:val="00164B6B"/>
    <w:rsid w:val="001A20AA"/>
    <w:rsid w:val="001B1EF0"/>
    <w:rsid w:val="001B522A"/>
    <w:rsid w:val="00204A41"/>
    <w:rsid w:val="00222195"/>
    <w:rsid w:val="00237CA0"/>
    <w:rsid w:val="0024400F"/>
    <w:rsid w:val="00275A19"/>
    <w:rsid w:val="003744F8"/>
    <w:rsid w:val="00380654"/>
    <w:rsid w:val="003C388B"/>
    <w:rsid w:val="003E1399"/>
    <w:rsid w:val="003E77E2"/>
    <w:rsid w:val="00487C19"/>
    <w:rsid w:val="00497ECD"/>
    <w:rsid w:val="004A74D8"/>
    <w:rsid w:val="004B683D"/>
    <w:rsid w:val="004C72EC"/>
    <w:rsid w:val="004E73FD"/>
    <w:rsid w:val="004F043C"/>
    <w:rsid w:val="005275A7"/>
    <w:rsid w:val="005675B8"/>
    <w:rsid w:val="00572D2C"/>
    <w:rsid w:val="00572EE8"/>
    <w:rsid w:val="00585139"/>
    <w:rsid w:val="005F46CF"/>
    <w:rsid w:val="006065F1"/>
    <w:rsid w:val="006F3AF1"/>
    <w:rsid w:val="00725F8A"/>
    <w:rsid w:val="00770844"/>
    <w:rsid w:val="007947E7"/>
    <w:rsid w:val="007D0BC7"/>
    <w:rsid w:val="007E2971"/>
    <w:rsid w:val="00802A7F"/>
    <w:rsid w:val="00837C64"/>
    <w:rsid w:val="008443A7"/>
    <w:rsid w:val="00857BE8"/>
    <w:rsid w:val="00875B44"/>
    <w:rsid w:val="00895876"/>
    <w:rsid w:val="0089747C"/>
    <w:rsid w:val="0090613D"/>
    <w:rsid w:val="00933308"/>
    <w:rsid w:val="0093372D"/>
    <w:rsid w:val="00975650"/>
    <w:rsid w:val="0097574B"/>
    <w:rsid w:val="0098643E"/>
    <w:rsid w:val="009D08EE"/>
    <w:rsid w:val="009E42E6"/>
    <w:rsid w:val="009F4AAC"/>
    <w:rsid w:val="00A20FE7"/>
    <w:rsid w:val="00A31716"/>
    <w:rsid w:val="00A332C5"/>
    <w:rsid w:val="00A61387"/>
    <w:rsid w:val="00A613F9"/>
    <w:rsid w:val="00A74D47"/>
    <w:rsid w:val="00AE5D3C"/>
    <w:rsid w:val="00B73A0C"/>
    <w:rsid w:val="00BB33AC"/>
    <w:rsid w:val="00C10CF2"/>
    <w:rsid w:val="00C378E3"/>
    <w:rsid w:val="00C73BA8"/>
    <w:rsid w:val="00C765C6"/>
    <w:rsid w:val="00C85BD1"/>
    <w:rsid w:val="00CB3625"/>
    <w:rsid w:val="00D42150"/>
    <w:rsid w:val="00D63862"/>
    <w:rsid w:val="00E23712"/>
    <w:rsid w:val="00E772E8"/>
    <w:rsid w:val="00EB06D9"/>
    <w:rsid w:val="00EC6C9B"/>
    <w:rsid w:val="00F21283"/>
    <w:rsid w:val="00F819F7"/>
    <w:rsid w:val="00FB54BF"/>
    <w:rsid w:val="00FE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B99B57"/>
  <w15:docId w15:val="{841AD05D-7EFD-414A-BDB3-4593DE63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00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00F"/>
  </w:style>
  <w:style w:type="paragraph" w:styleId="Footer">
    <w:name w:val="footer"/>
    <w:basedOn w:val="Normal"/>
    <w:link w:val="FooterChar"/>
    <w:uiPriority w:val="99"/>
    <w:unhideWhenUsed/>
    <w:rsid w:val="0024400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00F"/>
  </w:style>
  <w:style w:type="paragraph" w:styleId="ListParagraph">
    <w:name w:val="List Paragraph"/>
    <w:basedOn w:val="Normal"/>
    <w:uiPriority w:val="34"/>
    <w:qFormat/>
    <w:rsid w:val="00244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0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F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51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C6C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6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A598C-673F-43DC-B477-CA8D23991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1700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egidijusmi</dc:creator>
  <cp:lastModifiedBy>Valkerytė Aušra (OLT)</cp:lastModifiedBy>
  <cp:revision>3</cp:revision>
  <cp:lastPrinted>2025-10-07T06:49:00Z</cp:lastPrinted>
  <dcterms:created xsi:type="dcterms:W3CDTF">2026-01-02T11:48:00Z</dcterms:created>
  <dcterms:modified xsi:type="dcterms:W3CDTF">2026-01-08T08:15:00Z</dcterms:modified>
</cp:coreProperties>
</file>